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49B" w:rsidRDefault="005F449B" w:rsidP="005F449B">
      <w:pPr>
        <w:shd w:val="clear" w:color="auto" w:fill="FFFFFF"/>
        <w:spacing w:after="0" w:line="240" w:lineRule="auto"/>
        <w:outlineLvl w:val="1"/>
        <w:rPr>
          <w:rFonts w:ascii="Helvetica" w:eastAsia="Times New Roman" w:hAnsi="Helvetica" w:cs="Helvetica"/>
          <w:color w:val="1F1F1F"/>
          <w:sz w:val="36"/>
          <w:szCs w:val="36"/>
        </w:rPr>
      </w:pPr>
      <w:r w:rsidRPr="005F449B">
        <w:rPr>
          <w:rFonts w:ascii="Helvetica" w:eastAsia="Times New Roman" w:hAnsi="Helvetica" w:cs="Helvetica"/>
          <w:color w:val="1F1F1F"/>
          <w:sz w:val="36"/>
          <w:szCs w:val="36"/>
        </w:rPr>
        <w:t>WEEK 10 ASSIGNMENT</w:t>
      </w:r>
    </w:p>
    <w:p w:rsidR="005F449B" w:rsidRPr="005F449B" w:rsidRDefault="005F449B" w:rsidP="005F449B">
      <w:pPr>
        <w:shd w:val="clear" w:color="auto" w:fill="FFFFFF"/>
        <w:spacing w:after="0" w:line="240" w:lineRule="auto"/>
        <w:outlineLvl w:val="1"/>
        <w:rPr>
          <w:rFonts w:ascii="Helvetica" w:eastAsia="Times New Roman" w:hAnsi="Helvetica" w:cs="Helvetica"/>
          <w:color w:val="1F1F1F"/>
          <w:sz w:val="36"/>
          <w:szCs w:val="36"/>
        </w:rPr>
      </w:pPr>
    </w:p>
    <w:p w:rsidR="003040F9" w:rsidRPr="005F449B" w:rsidRDefault="005F449B">
      <w:pPr>
        <w:rPr>
          <w:b/>
        </w:rPr>
      </w:pPr>
      <w:r w:rsidRPr="005F449B">
        <w:rPr>
          <w:b/>
        </w:rPr>
        <w:t>INTRODUCTION</w:t>
      </w:r>
    </w:p>
    <w:p w:rsidR="005F449B" w:rsidRDefault="005F449B" w:rsidP="005F449B">
      <w:pPr>
        <w:pStyle w:val="NormalWeb"/>
        <w:shd w:val="clear" w:color="auto" w:fill="FFFFFF"/>
        <w:rPr>
          <w:rFonts w:ascii="Helvetica" w:hAnsi="Helvetica" w:cs="Helvetica"/>
          <w:color w:val="273540"/>
        </w:rPr>
      </w:pPr>
      <w:r>
        <w:rPr>
          <w:rFonts w:ascii="Helvetica" w:hAnsi="Helvetica" w:cs="Helvetica"/>
          <w:color w:val="273540"/>
        </w:rPr>
        <w:t>The human brain only constitutes approximately 2% of an individual's total body weight, a percentage that pales in comparison to the brain's level of importance in human development (Koch, 2016). Although externally protected by layers of membranes as well as the skull, the brain is not very resistant to damage. Damage to the brain may compromise its functionality, which may, in turn, lead to neurodevelopmental disorders in childhood and adolescence or neurocognitive disorders for any number of reasons across the lifespan. </w:t>
      </w:r>
    </w:p>
    <w:p w:rsidR="005F449B" w:rsidRDefault="005F449B" w:rsidP="005F449B">
      <w:pPr>
        <w:pStyle w:val="NormalWeb"/>
        <w:shd w:val="clear" w:color="auto" w:fill="FFFFFF"/>
        <w:rPr>
          <w:rFonts w:ascii="Helvetica" w:hAnsi="Helvetica" w:cs="Helvetica"/>
          <w:color w:val="273540"/>
        </w:rPr>
      </w:pPr>
      <w:r>
        <w:rPr>
          <w:rFonts w:ascii="Helvetica" w:hAnsi="Helvetica" w:cs="Helvetica"/>
          <w:color w:val="273540"/>
        </w:rPr>
        <w:t>This week, you practice assessing and diagnosing neurocognitive and neurodevelopmental disorders across the lifespan.  </w:t>
      </w:r>
    </w:p>
    <w:p w:rsidR="005F449B" w:rsidRPr="005F449B" w:rsidRDefault="005F449B">
      <w:pPr>
        <w:rPr>
          <w:b/>
        </w:rPr>
      </w:pPr>
      <w:r w:rsidRPr="005F449B">
        <w:rPr>
          <w:b/>
        </w:rPr>
        <w:t>LEARNING OBJECTIVES</w:t>
      </w:r>
    </w:p>
    <w:p w:rsidR="005F449B" w:rsidRPr="005F449B" w:rsidRDefault="005F449B" w:rsidP="005F449B">
      <w:pPr>
        <w:spacing w:before="100" w:beforeAutospacing="1" w:after="100" w:afterAutospacing="1" w:line="240" w:lineRule="auto"/>
        <w:rPr>
          <w:rFonts w:ascii="Times New Roman" w:eastAsia="Times New Roman" w:hAnsi="Times New Roman" w:cs="Times New Roman"/>
          <w:sz w:val="24"/>
          <w:szCs w:val="24"/>
        </w:rPr>
      </w:pPr>
      <w:r w:rsidRPr="005F449B">
        <w:rPr>
          <w:rFonts w:ascii="Times New Roman" w:eastAsia="Times New Roman" w:hAnsi="Times New Roman" w:cs="Times New Roman"/>
          <w:b/>
          <w:bCs/>
          <w:sz w:val="24"/>
          <w:szCs w:val="24"/>
        </w:rPr>
        <w:t>Students will:</w:t>
      </w:r>
    </w:p>
    <w:p w:rsidR="005F449B" w:rsidRPr="005F449B" w:rsidRDefault="005F449B" w:rsidP="005F449B">
      <w:pPr>
        <w:numPr>
          <w:ilvl w:val="0"/>
          <w:numId w:val="1"/>
        </w:numPr>
        <w:spacing w:before="100" w:beforeAutospacing="1" w:after="100" w:afterAutospacing="1" w:line="240" w:lineRule="auto"/>
        <w:ind w:left="945"/>
        <w:rPr>
          <w:rFonts w:ascii="Times New Roman" w:eastAsia="Times New Roman" w:hAnsi="Times New Roman" w:cs="Times New Roman"/>
          <w:sz w:val="24"/>
          <w:szCs w:val="24"/>
        </w:rPr>
      </w:pPr>
      <w:r w:rsidRPr="005F449B">
        <w:rPr>
          <w:rFonts w:ascii="Times New Roman" w:eastAsia="Times New Roman" w:hAnsi="Times New Roman" w:cs="Times New Roman"/>
          <w:sz w:val="24"/>
          <w:szCs w:val="24"/>
        </w:rPr>
        <w:t>Apply concepts, theories, and principles related to patient interviewing, diagnostic reasoning, and recording patient information</w:t>
      </w:r>
    </w:p>
    <w:p w:rsidR="005F449B" w:rsidRPr="005F449B" w:rsidRDefault="005F449B" w:rsidP="005F449B">
      <w:pPr>
        <w:numPr>
          <w:ilvl w:val="0"/>
          <w:numId w:val="1"/>
        </w:numPr>
        <w:spacing w:before="100" w:beforeAutospacing="1" w:after="100" w:afterAutospacing="1" w:line="240" w:lineRule="auto"/>
        <w:ind w:left="945"/>
        <w:rPr>
          <w:rFonts w:ascii="Times New Roman" w:eastAsia="Times New Roman" w:hAnsi="Times New Roman" w:cs="Times New Roman"/>
          <w:sz w:val="24"/>
          <w:szCs w:val="24"/>
        </w:rPr>
      </w:pPr>
      <w:r w:rsidRPr="005F449B">
        <w:rPr>
          <w:rFonts w:ascii="Times New Roman" w:eastAsia="Times New Roman" w:hAnsi="Times New Roman" w:cs="Times New Roman"/>
          <w:sz w:val="24"/>
          <w:szCs w:val="24"/>
        </w:rPr>
        <w:t>Formulate differential diagnoses using </w:t>
      </w:r>
      <w:r w:rsidRPr="005F449B">
        <w:rPr>
          <w:rFonts w:ascii="Times New Roman" w:eastAsia="Times New Roman" w:hAnsi="Times New Roman" w:cs="Times New Roman"/>
          <w:i/>
          <w:iCs/>
          <w:sz w:val="24"/>
          <w:szCs w:val="24"/>
        </w:rPr>
        <w:t>DSM-5-TR</w:t>
      </w:r>
      <w:r w:rsidRPr="005F449B">
        <w:rPr>
          <w:rFonts w:ascii="Times New Roman" w:eastAsia="Times New Roman" w:hAnsi="Times New Roman" w:cs="Times New Roman"/>
          <w:sz w:val="24"/>
          <w:szCs w:val="24"/>
        </w:rPr>
        <w:t> criteria for patients with neurocognitive and neurodevelopmental disorders across the lifespan</w:t>
      </w:r>
    </w:p>
    <w:p w:rsidR="005F449B" w:rsidRDefault="005F449B"/>
    <w:p w:rsidR="005F449B" w:rsidRDefault="005F449B" w:rsidP="005F449B">
      <w:pPr>
        <w:jc w:val="center"/>
        <w:rPr>
          <w:b/>
        </w:rPr>
      </w:pPr>
      <w:r w:rsidRPr="005F449B">
        <w:rPr>
          <w:b/>
        </w:rPr>
        <w:t>ASSIGNMENT</w:t>
      </w:r>
    </w:p>
    <w:p w:rsidR="005F449B" w:rsidRDefault="005F449B" w:rsidP="005F449B">
      <w:pPr>
        <w:jc w:val="both"/>
        <w:rPr>
          <w:rFonts w:ascii="Helvetica" w:hAnsi="Helvetica" w:cs="Helvetica"/>
          <w:sz w:val="24"/>
          <w:szCs w:val="24"/>
        </w:rPr>
      </w:pPr>
      <w:r w:rsidRPr="005F449B">
        <w:rPr>
          <w:rFonts w:ascii="Helvetica" w:hAnsi="Helvetica" w:cs="Helvetica"/>
          <w:sz w:val="24"/>
          <w:szCs w:val="24"/>
        </w:rPr>
        <w:t>Neurodevelopmental disorders begin in the developmental period of childhood and may continue through adulthood. They may range from the very specific to a general or global impairment, and often co-occur (APA, 2022). They include specific learning and language disorders, attention deficit hyperactivity disorder (ADHD), autism spectrum disorders, and intellectual disabilities. Neurocognitive disorders, on the other hand, represent a decline in one or more areas of prior mental function that is significant enough to impact independent functioning. They may occur at any time in life and be caused by factors such brain injury; diseases such as Alzheimer’s, Parkinson’s, or Hu</w:t>
      </w:r>
      <w:bookmarkStart w:id="0" w:name="_GoBack"/>
      <w:bookmarkEnd w:id="0"/>
      <w:r w:rsidRPr="005F449B">
        <w:rPr>
          <w:rFonts w:ascii="Helvetica" w:hAnsi="Helvetica" w:cs="Helvetica"/>
          <w:sz w:val="24"/>
          <w:szCs w:val="24"/>
        </w:rPr>
        <w:t>ntington’s; infection; or stroke, among others. For this Assignment, you will assess a patient in a case study who presents with a neurocognitive or neurodevelopmental disorder.</w:t>
      </w:r>
    </w:p>
    <w:p w:rsidR="001477E9" w:rsidRPr="005F449B" w:rsidRDefault="001477E9" w:rsidP="005F449B">
      <w:pPr>
        <w:jc w:val="both"/>
        <w:rPr>
          <w:rFonts w:ascii="Helvetica" w:hAnsi="Helvetica" w:cs="Helvetica"/>
          <w:sz w:val="24"/>
          <w:szCs w:val="24"/>
        </w:rPr>
      </w:pPr>
    </w:p>
    <w:p w:rsidR="005F449B" w:rsidRDefault="005F449B" w:rsidP="005F449B">
      <w:pPr>
        <w:jc w:val="both"/>
        <w:rPr>
          <w:b/>
          <w:sz w:val="24"/>
          <w:szCs w:val="24"/>
        </w:rPr>
      </w:pPr>
      <w:r w:rsidRPr="005F449B">
        <w:rPr>
          <w:b/>
          <w:sz w:val="24"/>
          <w:szCs w:val="24"/>
        </w:rPr>
        <w:t>TO PREPARE:</w:t>
      </w:r>
    </w:p>
    <w:p w:rsidR="005F449B" w:rsidRPr="005F449B" w:rsidRDefault="005F449B" w:rsidP="005F449B">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color w:val="273540"/>
          <w:sz w:val="24"/>
          <w:szCs w:val="24"/>
        </w:rPr>
        <w:t>Review this week’s Learning Resources and consider the insights they provide. Consider how neurocognitive impairments may have similar presentations to other psychological disorders.</w:t>
      </w:r>
    </w:p>
    <w:p w:rsidR="005F449B" w:rsidRPr="005F449B" w:rsidRDefault="005F449B" w:rsidP="005F449B">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color w:val="273540"/>
          <w:sz w:val="24"/>
          <w:szCs w:val="24"/>
        </w:rPr>
        <w:lastRenderedPageBreak/>
        <w:t>Review the Comprehensive Psychiatric Evaluation template, which you will use to complete this Assignment.</w:t>
      </w:r>
    </w:p>
    <w:p w:rsidR="005F449B" w:rsidRPr="005F449B" w:rsidRDefault="005F449B" w:rsidP="005F449B">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color w:val="273540"/>
          <w:sz w:val="24"/>
          <w:szCs w:val="24"/>
        </w:rPr>
        <w:t>By Day 1 of this week, select a specific video case study to use for this Assignment from the Video Case Selections choices in the Learning Resources. View your assigned video case and review the additional data for the case in the “Case History Reports” document, keeping the requirements of the evaluation template in mind.</w:t>
      </w:r>
    </w:p>
    <w:p w:rsidR="005F449B" w:rsidRPr="005F449B" w:rsidRDefault="005F449B" w:rsidP="005F449B">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color w:val="273540"/>
          <w:sz w:val="24"/>
          <w:szCs w:val="24"/>
        </w:rPr>
        <w:t>Consider what history would be necessary to collect from this patient.</w:t>
      </w:r>
    </w:p>
    <w:p w:rsidR="005F449B" w:rsidRPr="005F449B" w:rsidRDefault="005F449B" w:rsidP="005F449B">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color w:val="273540"/>
          <w:sz w:val="24"/>
          <w:szCs w:val="24"/>
        </w:rPr>
        <w:t>Consider what interview questions you would need to ask this patient.</w:t>
      </w:r>
    </w:p>
    <w:p w:rsidR="005F449B" w:rsidRPr="005F449B" w:rsidRDefault="005F449B" w:rsidP="005F449B">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color w:val="273540"/>
          <w:sz w:val="24"/>
          <w:szCs w:val="24"/>
        </w:rPr>
        <w:t>Identify at least three possible differential diagnoses for the patient.</w:t>
      </w:r>
    </w:p>
    <w:p w:rsidR="005F449B" w:rsidRPr="005F449B" w:rsidRDefault="005F449B" w:rsidP="005F449B">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5F449B">
        <w:rPr>
          <w:rFonts w:ascii="Helvetica" w:eastAsia="Times New Roman" w:hAnsi="Helvetica" w:cs="Helvetica"/>
          <w:color w:val="273540"/>
          <w:sz w:val="24"/>
          <w:szCs w:val="24"/>
        </w:rPr>
        <w:t>Complete and submit your Comprehensive Psychiatric Evaluation, including your differential diagnosis and critical-thinking process to formulate primary diagnosis.</w:t>
      </w:r>
      <w:r w:rsidRPr="005F449B">
        <w:rPr>
          <w:rFonts w:ascii="Helvetica" w:eastAsia="Times New Roman" w:hAnsi="Helvetica" w:cs="Helvetica"/>
          <w:b/>
          <w:bCs/>
          <w:color w:val="273540"/>
          <w:sz w:val="24"/>
          <w:szCs w:val="24"/>
        </w:rPr>
        <w:br/>
      </w:r>
      <w:r w:rsidRPr="005F449B">
        <w:rPr>
          <w:rFonts w:ascii="Helvetica" w:eastAsia="Times New Roman" w:hAnsi="Helvetica" w:cs="Helvetica"/>
          <w:color w:val="273540"/>
          <w:sz w:val="24"/>
          <w:szCs w:val="24"/>
        </w:rPr>
        <w:t>Incorporate the following into your responses in the template:</w:t>
      </w:r>
    </w:p>
    <w:p w:rsidR="005F449B" w:rsidRPr="005F449B" w:rsidRDefault="005F449B" w:rsidP="005F449B">
      <w:pPr>
        <w:numPr>
          <w:ilvl w:val="0"/>
          <w:numId w:val="3"/>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b/>
          <w:bCs/>
          <w:color w:val="273540"/>
          <w:sz w:val="24"/>
          <w:szCs w:val="24"/>
        </w:rPr>
        <w:t>Subjective: </w:t>
      </w:r>
      <w:r w:rsidRPr="005F449B">
        <w:rPr>
          <w:rFonts w:ascii="Helvetica" w:eastAsia="Times New Roman" w:hAnsi="Helvetica" w:cs="Helvetica"/>
          <w:color w:val="273540"/>
          <w:sz w:val="24"/>
          <w:szCs w:val="24"/>
        </w:rPr>
        <w:t>What details did the patient provide regarding their chief complaint and symptomology to derive your differential diagnosis? What is the duration and severity of their symptoms? How are their symptoms impacting their functioning in life? </w:t>
      </w:r>
    </w:p>
    <w:p w:rsidR="005F449B" w:rsidRPr="005F449B" w:rsidRDefault="005F449B" w:rsidP="005F449B">
      <w:pPr>
        <w:numPr>
          <w:ilvl w:val="0"/>
          <w:numId w:val="3"/>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b/>
          <w:bCs/>
          <w:color w:val="273540"/>
          <w:sz w:val="24"/>
          <w:szCs w:val="24"/>
        </w:rPr>
        <w:t>Objective: </w:t>
      </w:r>
      <w:r w:rsidRPr="005F449B">
        <w:rPr>
          <w:rFonts w:ascii="Helvetica" w:eastAsia="Times New Roman" w:hAnsi="Helvetica" w:cs="Helvetica"/>
          <w:color w:val="273540"/>
          <w:sz w:val="24"/>
          <w:szCs w:val="24"/>
        </w:rPr>
        <w:t>What observations did you make during the psychiatric assessment</w:t>
      </w:r>
      <w:proofErr w:type="gramStart"/>
      <w:r w:rsidRPr="005F449B">
        <w:rPr>
          <w:rFonts w:ascii="Helvetica" w:eastAsia="Times New Roman" w:hAnsi="Helvetica" w:cs="Helvetica"/>
          <w:color w:val="273540"/>
          <w:sz w:val="24"/>
          <w:szCs w:val="24"/>
        </w:rPr>
        <w:t>? </w:t>
      </w:r>
      <w:proofErr w:type="gramEnd"/>
      <w:r w:rsidRPr="005F449B">
        <w:rPr>
          <w:rFonts w:ascii="Helvetica" w:eastAsia="Times New Roman" w:hAnsi="Helvetica" w:cs="Helvetica"/>
          <w:color w:val="273540"/>
          <w:sz w:val="24"/>
          <w:szCs w:val="24"/>
        </w:rPr>
        <w:t> </w:t>
      </w:r>
    </w:p>
    <w:p w:rsidR="005F449B" w:rsidRPr="005F449B" w:rsidRDefault="005F449B" w:rsidP="005F449B">
      <w:pPr>
        <w:numPr>
          <w:ilvl w:val="0"/>
          <w:numId w:val="3"/>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b/>
          <w:bCs/>
          <w:color w:val="273540"/>
          <w:sz w:val="24"/>
          <w:szCs w:val="24"/>
        </w:rPr>
        <w:t>Assessment:</w:t>
      </w:r>
      <w:r w:rsidRPr="005F449B">
        <w:rPr>
          <w:rFonts w:ascii="Helvetica" w:eastAsia="Times New Roman" w:hAnsi="Helvetica" w:cs="Helvetica"/>
          <w:color w:val="273540"/>
          <w:sz w:val="24"/>
          <w:szCs w:val="24"/>
        </w:rPr>
        <w:t> Discuss the patient’s mental status examination results. What were your differential diagnoses? Provide a minimum of three possible diagnoses with supporting evidence, listed in order from highest priority to lowest priority. Compare the DSM-5-TR diagnostic criteria for each differential diagnosis and explain what DSM-5-TR criteria rules out the differential diagnosis to find an accurate diagnosis. Explain the critical-thinking process that led you to the primary diagnosis you selected. Include pertinent positives and pertinent negatives for the specific patient case.</w:t>
      </w:r>
    </w:p>
    <w:p w:rsidR="005F449B" w:rsidRDefault="005F449B" w:rsidP="005F449B">
      <w:pPr>
        <w:numPr>
          <w:ilvl w:val="0"/>
          <w:numId w:val="3"/>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F449B">
        <w:rPr>
          <w:rFonts w:ascii="Helvetica" w:eastAsia="Times New Roman" w:hAnsi="Helvetica" w:cs="Helvetica"/>
          <w:b/>
          <w:bCs/>
          <w:color w:val="273540"/>
          <w:sz w:val="24"/>
          <w:szCs w:val="24"/>
        </w:rPr>
        <w:t>Reflection notes:</w:t>
      </w:r>
      <w:r w:rsidRPr="005F449B">
        <w:rPr>
          <w:rFonts w:ascii="Helvetica" w:eastAsia="Times New Roman" w:hAnsi="Helvetica" w:cs="Helvetica"/>
          <w:color w:val="273540"/>
          <w:sz w:val="24"/>
          <w:szCs w:val="24"/>
        </w:rPr>
        <w:t> What would you do differently with this client if you could conduct the session over?  Also include in your reflection a discussion related to legal/ethical considerations (demonstrate critical thinking beyond confidentiality and consent for treatment!), health promotion and disease prevention taking into consideration patient factors (such as age, ethnic group, etc.), PMH, and other risk factors (e.g., socioeconomic, cultural background, etc.).</w:t>
      </w:r>
    </w:p>
    <w:p w:rsidR="001477E9" w:rsidRDefault="001477E9" w:rsidP="001477E9">
      <w:p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p>
    <w:p w:rsidR="005F449B" w:rsidRDefault="001477E9" w:rsidP="001477E9">
      <w:pPr>
        <w:shd w:val="clear" w:color="auto" w:fill="FFFFFF"/>
        <w:spacing w:before="100" w:beforeAutospacing="1" w:after="100" w:afterAutospacing="1" w:line="240" w:lineRule="auto"/>
        <w:jc w:val="center"/>
        <w:rPr>
          <w:rFonts w:ascii="Helvetica" w:eastAsia="Times New Roman" w:hAnsi="Helvetica" w:cs="Helvetica"/>
          <w:b/>
          <w:color w:val="273540"/>
          <w:sz w:val="24"/>
          <w:szCs w:val="24"/>
        </w:rPr>
      </w:pPr>
      <w:r>
        <w:rPr>
          <w:rFonts w:ascii="Helvetica" w:eastAsia="Times New Roman" w:hAnsi="Helvetica" w:cs="Helvetica"/>
          <w:b/>
          <w:color w:val="273540"/>
          <w:sz w:val="24"/>
          <w:szCs w:val="24"/>
        </w:rPr>
        <w:t xml:space="preserve">REQUIRED </w:t>
      </w:r>
      <w:r w:rsidR="005F449B" w:rsidRPr="005F449B">
        <w:rPr>
          <w:rFonts w:ascii="Helvetica" w:eastAsia="Times New Roman" w:hAnsi="Helvetica" w:cs="Helvetica"/>
          <w:b/>
          <w:color w:val="273540"/>
          <w:sz w:val="24"/>
          <w:szCs w:val="24"/>
        </w:rPr>
        <w:t>LEARNING RESOURCES</w:t>
      </w:r>
    </w:p>
    <w:p w:rsidR="001477E9" w:rsidRDefault="001477E9" w:rsidP="001477E9">
      <w:pPr>
        <w:shd w:val="clear" w:color="auto" w:fill="FFFFFF"/>
        <w:spacing w:before="100" w:beforeAutospacing="1" w:after="100" w:afterAutospacing="1" w:line="240" w:lineRule="auto"/>
        <w:jc w:val="center"/>
        <w:rPr>
          <w:rFonts w:ascii="Helvetica" w:eastAsia="Times New Roman" w:hAnsi="Helvetica" w:cs="Helvetica"/>
          <w:b/>
          <w:color w:val="273540"/>
          <w:sz w:val="24"/>
          <w:szCs w:val="24"/>
        </w:rPr>
      </w:pPr>
    </w:p>
    <w:p w:rsidR="001477E9" w:rsidRDefault="001477E9" w:rsidP="005F449B">
      <w:pPr>
        <w:shd w:val="clear" w:color="auto" w:fill="FFFFFF"/>
        <w:spacing w:before="100" w:beforeAutospacing="1" w:after="100" w:afterAutospacing="1" w:line="240" w:lineRule="auto"/>
        <w:jc w:val="both"/>
        <w:rPr>
          <w:rFonts w:ascii="Helvetica" w:hAnsi="Helvetica" w:cs="Helvetica"/>
          <w:sz w:val="24"/>
          <w:szCs w:val="24"/>
        </w:rPr>
      </w:pPr>
      <w:r w:rsidRPr="001477E9">
        <w:rPr>
          <w:rFonts w:ascii="Helvetica" w:hAnsi="Helvetica" w:cs="Helvetica"/>
          <w:color w:val="273540"/>
          <w:sz w:val="24"/>
          <w:szCs w:val="24"/>
          <w:shd w:val="clear" w:color="auto" w:fill="FFFFFF"/>
        </w:rPr>
        <w:t> Koch, C. (2016, January 1). Does brain size matter? </w:t>
      </w:r>
      <w:hyperlink r:id="rId5" w:tgtFrame="_blank" w:history="1">
        <w:r w:rsidRPr="001477E9">
          <w:rPr>
            <w:rStyle w:val="Emphasis"/>
            <w:rFonts w:ascii="Helvetica" w:hAnsi="Helvetica" w:cs="Helvetica"/>
            <w:color w:val="00687F"/>
            <w:sz w:val="24"/>
            <w:szCs w:val="24"/>
            <w:u w:val="single"/>
            <w:shd w:val="clear" w:color="auto" w:fill="FFFFFF"/>
          </w:rPr>
          <w:t>Scientific American</w:t>
        </w:r>
        <w:r w:rsidRPr="001477E9">
          <w:rPr>
            <w:rStyle w:val="Hyperlink"/>
            <w:rFonts w:ascii="Helvetica" w:hAnsi="Helvetica" w:cs="Helvetica"/>
            <w:color w:val="00687F"/>
            <w:sz w:val="24"/>
            <w:szCs w:val="24"/>
            <w:bdr w:val="none" w:sz="0" w:space="0" w:color="auto" w:frame="1"/>
            <w:shd w:val="clear" w:color="auto" w:fill="FFFFFF"/>
          </w:rPr>
          <w:t>Links to an external site.</w:t>
        </w:r>
      </w:hyperlink>
      <w:r w:rsidRPr="001477E9">
        <w:rPr>
          <w:rFonts w:ascii="Helvetica" w:hAnsi="Helvetica" w:cs="Helvetica"/>
          <w:color w:val="273540"/>
          <w:sz w:val="24"/>
          <w:szCs w:val="24"/>
          <w:shd w:val="clear" w:color="auto" w:fill="FFFFFF"/>
        </w:rPr>
        <w:t>. </w:t>
      </w:r>
      <w:hyperlink r:id="rId6" w:tgtFrame="_blank" w:history="1">
        <w:r w:rsidRPr="001477E9">
          <w:rPr>
            <w:rStyle w:val="Hyperlink"/>
            <w:rFonts w:ascii="Helvetica" w:hAnsi="Helvetica" w:cs="Helvetica"/>
            <w:color w:val="1155CC"/>
            <w:sz w:val="24"/>
            <w:szCs w:val="24"/>
            <w:shd w:val="clear" w:color="auto" w:fill="FFFFFF"/>
          </w:rPr>
          <w:t>https://www.scientificamerican.com/article/does-brain-size-matter1</w:t>
        </w:r>
      </w:hyperlink>
    </w:p>
    <w:p w:rsidR="001477E9" w:rsidRPr="001477E9" w:rsidRDefault="001477E9" w:rsidP="005F449B">
      <w:pPr>
        <w:shd w:val="clear" w:color="auto" w:fill="FFFFFF"/>
        <w:spacing w:before="100" w:beforeAutospacing="1" w:after="100" w:afterAutospacing="1" w:line="240" w:lineRule="auto"/>
        <w:jc w:val="both"/>
        <w:rPr>
          <w:rFonts w:ascii="Helvetica" w:eastAsia="Times New Roman" w:hAnsi="Helvetica" w:cs="Helvetica"/>
          <w:b/>
          <w:color w:val="273540"/>
          <w:sz w:val="24"/>
          <w:szCs w:val="24"/>
        </w:rPr>
      </w:pPr>
    </w:p>
    <w:p w:rsidR="005F449B" w:rsidRDefault="005F449B" w:rsidP="001477E9">
      <w:pPr>
        <w:shd w:val="clear" w:color="auto" w:fill="FFFFFF"/>
        <w:spacing w:before="100" w:beforeAutospacing="1" w:after="100" w:afterAutospacing="1" w:line="240" w:lineRule="auto"/>
        <w:rPr>
          <w:rFonts w:ascii="Helvetica" w:eastAsia="Times New Roman" w:hAnsi="Helvetica" w:cs="Helvetica"/>
          <w:color w:val="333333"/>
          <w:sz w:val="24"/>
          <w:szCs w:val="24"/>
        </w:rPr>
      </w:pPr>
      <w:r w:rsidRPr="005F449B">
        <w:rPr>
          <w:rFonts w:ascii="Helvetica" w:eastAsia="Times New Roman" w:hAnsi="Helvetica" w:cs="Helvetica"/>
          <w:color w:val="333333"/>
          <w:sz w:val="24"/>
          <w:szCs w:val="24"/>
        </w:rPr>
        <w:lastRenderedPageBreak/>
        <w:t>American Psychiatric Association. (2022). Personality disorders. In </w:t>
      </w:r>
      <w:hyperlink r:id="rId7" w:tgtFrame="_blank" w:history="1">
        <w:r w:rsidRPr="005F449B">
          <w:rPr>
            <w:rFonts w:ascii="Helvetica" w:eastAsia="Times New Roman" w:hAnsi="Helvetica" w:cs="Helvetica"/>
            <w:i/>
            <w:iCs/>
            <w:color w:val="00687F"/>
            <w:sz w:val="24"/>
            <w:szCs w:val="24"/>
            <w:u w:val="single"/>
          </w:rPr>
          <w:t>Diagnostic and statistical manual of mental disorders</w:t>
        </w:r>
        <w:r w:rsidRPr="005F449B">
          <w:rPr>
            <w:rFonts w:ascii="Helvetica" w:eastAsia="Times New Roman" w:hAnsi="Helvetica" w:cs="Helvetica"/>
            <w:color w:val="00687F"/>
            <w:sz w:val="24"/>
            <w:szCs w:val="24"/>
            <w:u w:val="single"/>
            <w:bdr w:val="none" w:sz="0" w:space="0" w:color="auto" w:frame="1"/>
          </w:rPr>
          <w:t>Links to an external site.</w:t>
        </w:r>
      </w:hyperlink>
      <w:r w:rsidRPr="005F449B">
        <w:rPr>
          <w:rFonts w:ascii="Helvetica" w:eastAsia="Times New Roman" w:hAnsi="Helvetica" w:cs="Helvetica"/>
          <w:color w:val="333333"/>
          <w:sz w:val="24"/>
          <w:szCs w:val="24"/>
        </w:rPr>
        <w:t> (5th ed., text rev.). </w:t>
      </w:r>
      <w:hyperlink r:id="rId8" w:tgtFrame="_blank" w:history="1">
        <w:r w:rsidRPr="005F449B">
          <w:rPr>
            <w:rFonts w:ascii="Helvetica" w:eastAsia="Times New Roman" w:hAnsi="Helvetica" w:cs="Helvetica"/>
            <w:color w:val="1155CC"/>
            <w:sz w:val="24"/>
            <w:szCs w:val="24"/>
            <w:u w:val="single"/>
          </w:rPr>
          <w:t>https://go.openathens.net/redirector/waldenu.edu?url=</w:t>
        </w:r>
      </w:hyperlink>
      <w:r w:rsidRPr="005F449B">
        <w:rPr>
          <w:rFonts w:ascii="Helvetica" w:eastAsia="Times New Roman" w:hAnsi="Helvetica" w:cs="Helvetica"/>
          <w:color w:val="333333"/>
          <w:sz w:val="24"/>
          <w:szCs w:val="24"/>
        </w:rPr>
        <w:t> </w:t>
      </w:r>
      <w:hyperlink r:id="rId9" w:tgtFrame="_blank" w:history="1">
        <w:r w:rsidRPr="005F449B">
          <w:rPr>
            <w:rFonts w:ascii="Helvetica" w:eastAsia="Times New Roman" w:hAnsi="Helvetica" w:cs="Helvetica"/>
            <w:color w:val="1155CC"/>
            <w:sz w:val="24"/>
            <w:szCs w:val="24"/>
            <w:u w:val="single"/>
          </w:rPr>
          <w:t>https://dsm.psychiatryonline.org/doi/full/10.1176/appi.books.9780890425787.x18_Personality_Disorders</w:t>
        </w:r>
      </w:hyperlink>
    </w:p>
    <w:p w:rsidR="001477E9" w:rsidRPr="005F449B" w:rsidRDefault="001477E9" w:rsidP="001477E9">
      <w:p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p>
    <w:p w:rsidR="005F449B" w:rsidRDefault="005F449B" w:rsidP="001477E9">
      <w:pPr>
        <w:shd w:val="clear" w:color="auto" w:fill="FFFFFF"/>
        <w:spacing w:before="100" w:beforeAutospacing="1" w:after="100" w:afterAutospacing="1" w:line="240" w:lineRule="auto"/>
        <w:rPr>
          <w:rFonts w:ascii="Helvetica" w:eastAsia="Times New Roman" w:hAnsi="Helvetica" w:cs="Helvetica"/>
          <w:color w:val="333333"/>
          <w:sz w:val="24"/>
          <w:szCs w:val="24"/>
        </w:rPr>
      </w:pPr>
      <w:r w:rsidRPr="005F449B">
        <w:rPr>
          <w:rFonts w:ascii="Helvetica" w:eastAsia="Times New Roman" w:hAnsi="Helvetica" w:cs="Helvetica"/>
          <w:color w:val="333333"/>
          <w:sz w:val="24"/>
          <w:szCs w:val="24"/>
        </w:rPr>
        <w:t>American Psychiatric Association. (2022). Paraphilic disorders. In </w:t>
      </w:r>
      <w:hyperlink r:id="rId10" w:tgtFrame="_blank" w:history="1">
        <w:r w:rsidRPr="005F449B">
          <w:rPr>
            <w:rFonts w:ascii="Helvetica" w:eastAsia="Times New Roman" w:hAnsi="Helvetica" w:cs="Helvetica"/>
            <w:i/>
            <w:iCs/>
            <w:color w:val="00687F"/>
            <w:sz w:val="24"/>
            <w:szCs w:val="24"/>
            <w:u w:val="single"/>
          </w:rPr>
          <w:t>Diagnostic and statistical manual of mental disorders</w:t>
        </w:r>
        <w:r w:rsidRPr="005F449B">
          <w:rPr>
            <w:rFonts w:ascii="Helvetica" w:eastAsia="Times New Roman" w:hAnsi="Helvetica" w:cs="Helvetica"/>
            <w:color w:val="00687F"/>
            <w:sz w:val="24"/>
            <w:szCs w:val="24"/>
            <w:u w:val="single"/>
            <w:bdr w:val="none" w:sz="0" w:space="0" w:color="auto" w:frame="1"/>
          </w:rPr>
          <w:t>Links to an external site.</w:t>
        </w:r>
      </w:hyperlink>
      <w:r w:rsidRPr="005F449B">
        <w:rPr>
          <w:rFonts w:ascii="Helvetica" w:eastAsia="Times New Roman" w:hAnsi="Helvetica" w:cs="Helvetica"/>
          <w:color w:val="333333"/>
          <w:sz w:val="24"/>
          <w:szCs w:val="24"/>
        </w:rPr>
        <w:t> (5th ed., text rev.). </w:t>
      </w:r>
      <w:hyperlink r:id="rId11" w:tgtFrame="_blank" w:history="1">
        <w:r w:rsidRPr="005F449B">
          <w:rPr>
            <w:rFonts w:ascii="Helvetica" w:eastAsia="Times New Roman" w:hAnsi="Helvetica" w:cs="Helvetica"/>
            <w:color w:val="1155CC"/>
            <w:sz w:val="24"/>
            <w:szCs w:val="24"/>
            <w:u w:val="single"/>
          </w:rPr>
          <w:t>https://go.openathens.net/redirector/waldenu.edu?url=</w:t>
        </w:r>
      </w:hyperlink>
      <w:r w:rsidRPr="005F449B">
        <w:rPr>
          <w:rFonts w:ascii="Helvetica" w:eastAsia="Times New Roman" w:hAnsi="Helvetica" w:cs="Helvetica"/>
          <w:color w:val="333333"/>
          <w:sz w:val="24"/>
          <w:szCs w:val="24"/>
        </w:rPr>
        <w:t> </w:t>
      </w:r>
      <w:hyperlink r:id="rId12" w:tgtFrame="_blank" w:history="1">
        <w:r w:rsidRPr="005F449B">
          <w:rPr>
            <w:rFonts w:ascii="Helvetica" w:eastAsia="Times New Roman" w:hAnsi="Helvetica" w:cs="Helvetica"/>
            <w:color w:val="1155CC"/>
            <w:sz w:val="24"/>
            <w:szCs w:val="24"/>
            <w:u w:val="single"/>
          </w:rPr>
          <w:t>https://dsm.psychiatryonline.org/doi/full/10.1176/appi.books.9780890425787.x19_Paraphilic_Disorders</w:t>
        </w:r>
      </w:hyperlink>
    </w:p>
    <w:p w:rsidR="001477E9" w:rsidRPr="005F449B" w:rsidRDefault="001477E9" w:rsidP="001477E9">
      <w:p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p>
    <w:p w:rsidR="005F449B" w:rsidRPr="005F449B" w:rsidRDefault="005F449B" w:rsidP="001477E9">
      <w:pPr>
        <w:shd w:val="clear" w:color="auto" w:fill="FFFFFF"/>
        <w:spacing w:before="100" w:beforeAutospacing="1" w:after="100" w:afterAutospacing="1" w:line="240" w:lineRule="auto"/>
        <w:rPr>
          <w:rFonts w:ascii="Helvetica" w:eastAsia="Times New Roman" w:hAnsi="Helvetica" w:cs="Helvetica"/>
          <w:color w:val="333333"/>
          <w:sz w:val="24"/>
          <w:szCs w:val="24"/>
        </w:rPr>
      </w:pPr>
      <w:r w:rsidRPr="005F449B">
        <w:rPr>
          <w:rFonts w:ascii="Helvetica" w:eastAsia="Times New Roman" w:hAnsi="Helvetica" w:cs="Helvetica"/>
          <w:color w:val="333333"/>
          <w:sz w:val="24"/>
          <w:szCs w:val="24"/>
        </w:rPr>
        <w:t xml:space="preserve">Boland, R. &amp; </w:t>
      </w:r>
      <w:proofErr w:type="spellStart"/>
      <w:r w:rsidRPr="005F449B">
        <w:rPr>
          <w:rFonts w:ascii="Helvetica" w:eastAsia="Times New Roman" w:hAnsi="Helvetica" w:cs="Helvetica"/>
          <w:color w:val="333333"/>
          <w:sz w:val="24"/>
          <w:szCs w:val="24"/>
        </w:rPr>
        <w:t>Verduin</w:t>
      </w:r>
      <w:proofErr w:type="spellEnd"/>
      <w:r w:rsidRPr="005F449B">
        <w:rPr>
          <w:rFonts w:ascii="Helvetica" w:eastAsia="Times New Roman" w:hAnsi="Helvetica" w:cs="Helvetica"/>
          <w:color w:val="333333"/>
          <w:sz w:val="24"/>
          <w:szCs w:val="24"/>
        </w:rPr>
        <w:t>, M. L. &amp; Ruiz, P. (2022). </w:t>
      </w:r>
      <w:r w:rsidRPr="005F449B">
        <w:rPr>
          <w:rFonts w:ascii="Helvetica" w:eastAsia="Times New Roman" w:hAnsi="Helvetica" w:cs="Helvetica"/>
          <w:i/>
          <w:iCs/>
          <w:color w:val="333333"/>
          <w:sz w:val="24"/>
          <w:szCs w:val="24"/>
        </w:rPr>
        <w:t xml:space="preserve">Kaplan &amp; </w:t>
      </w:r>
      <w:proofErr w:type="spellStart"/>
      <w:r w:rsidRPr="005F449B">
        <w:rPr>
          <w:rFonts w:ascii="Helvetica" w:eastAsia="Times New Roman" w:hAnsi="Helvetica" w:cs="Helvetica"/>
          <w:i/>
          <w:iCs/>
          <w:color w:val="333333"/>
          <w:sz w:val="24"/>
          <w:szCs w:val="24"/>
        </w:rPr>
        <w:t>Sadock’s</w:t>
      </w:r>
      <w:proofErr w:type="spellEnd"/>
      <w:r w:rsidRPr="005F449B">
        <w:rPr>
          <w:rFonts w:ascii="Helvetica" w:eastAsia="Times New Roman" w:hAnsi="Helvetica" w:cs="Helvetica"/>
          <w:i/>
          <w:iCs/>
          <w:color w:val="333333"/>
          <w:sz w:val="24"/>
          <w:szCs w:val="24"/>
        </w:rPr>
        <w:t xml:space="preserve"> synopsis of psychiatry</w:t>
      </w:r>
      <w:r w:rsidRPr="005F449B">
        <w:rPr>
          <w:rFonts w:ascii="Helvetica" w:eastAsia="Times New Roman" w:hAnsi="Helvetica" w:cs="Helvetica"/>
          <w:color w:val="333333"/>
          <w:sz w:val="24"/>
          <w:szCs w:val="24"/>
        </w:rPr>
        <w:t xml:space="preserve"> (12th </w:t>
      </w:r>
      <w:proofErr w:type="gramStart"/>
      <w:r w:rsidRPr="005F449B">
        <w:rPr>
          <w:rFonts w:ascii="Helvetica" w:eastAsia="Times New Roman" w:hAnsi="Helvetica" w:cs="Helvetica"/>
          <w:color w:val="333333"/>
          <w:sz w:val="24"/>
          <w:szCs w:val="24"/>
        </w:rPr>
        <w:t>ed</w:t>
      </w:r>
      <w:proofErr w:type="gramEnd"/>
      <w:r w:rsidRPr="005F449B">
        <w:rPr>
          <w:rFonts w:ascii="Helvetica" w:eastAsia="Times New Roman" w:hAnsi="Helvetica" w:cs="Helvetica"/>
          <w:color w:val="333333"/>
          <w:sz w:val="24"/>
          <w:szCs w:val="24"/>
        </w:rPr>
        <w:t>.). Wolters Kluwer.</w:t>
      </w:r>
    </w:p>
    <w:p w:rsidR="005F449B" w:rsidRPr="005F449B" w:rsidRDefault="005F449B" w:rsidP="005F449B">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5F449B">
        <w:rPr>
          <w:rFonts w:ascii="Helvetica" w:eastAsia="Times New Roman" w:hAnsi="Helvetica" w:cs="Helvetica"/>
          <w:color w:val="333333"/>
          <w:sz w:val="24"/>
          <w:szCs w:val="24"/>
        </w:rPr>
        <w:t>Chapter 19, “Personality Disorders”</w:t>
      </w:r>
    </w:p>
    <w:p w:rsidR="005F449B" w:rsidRDefault="005F449B" w:rsidP="005F449B">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5F449B">
        <w:rPr>
          <w:rFonts w:ascii="Helvetica" w:eastAsia="Times New Roman" w:hAnsi="Helvetica" w:cs="Helvetica"/>
          <w:color w:val="333333"/>
          <w:sz w:val="24"/>
          <w:szCs w:val="24"/>
        </w:rPr>
        <w:t>Chapter 16, “Human Sexuality and Sexual Dysfunction”</w:t>
      </w:r>
    </w:p>
    <w:p w:rsidR="001477E9" w:rsidRPr="005F449B" w:rsidRDefault="001477E9" w:rsidP="005F449B">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p>
    <w:p w:rsidR="005F449B" w:rsidRPr="001477E9" w:rsidRDefault="005F449B" w:rsidP="001477E9">
      <w:pPr>
        <w:pStyle w:val="NormalWeb"/>
        <w:rPr>
          <w:rFonts w:ascii="Helvetica" w:hAnsi="Helvetica" w:cs="Helvetica"/>
          <w:b/>
          <w:bCs/>
          <w:color w:val="273540"/>
          <w:sz w:val="22"/>
          <w:szCs w:val="22"/>
        </w:rPr>
      </w:pPr>
      <w:proofErr w:type="spellStart"/>
      <w:r w:rsidRPr="001477E9">
        <w:rPr>
          <w:rFonts w:ascii="Helvetica" w:hAnsi="Helvetica" w:cs="Helvetica"/>
          <w:b/>
          <w:bCs/>
          <w:color w:val="273540"/>
          <w:sz w:val="22"/>
          <w:szCs w:val="22"/>
        </w:rPr>
        <w:t>MedEasy</w:t>
      </w:r>
      <w:proofErr w:type="spellEnd"/>
      <w:r w:rsidRPr="001477E9">
        <w:rPr>
          <w:rFonts w:ascii="Helvetica" w:hAnsi="Helvetica" w:cs="Helvetica"/>
          <w:b/>
          <w:bCs/>
          <w:color w:val="273540"/>
          <w:sz w:val="22"/>
          <w:szCs w:val="22"/>
        </w:rPr>
        <w:t>. (2017). </w:t>
      </w:r>
      <w:hyperlink r:id="rId13" w:tgtFrame="_blank" w:history="1">
        <w:r w:rsidRPr="001477E9">
          <w:rPr>
            <w:rStyle w:val="Hyperlink"/>
            <w:rFonts w:ascii="Helvetica" w:hAnsi="Helvetica" w:cs="Helvetica"/>
            <w:b/>
            <w:bCs/>
            <w:color w:val="00687F"/>
            <w:sz w:val="22"/>
            <w:szCs w:val="22"/>
          </w:rPr>
          <w:t>Personality disorders by clusters | USMLE &amp; COMLEX </w:t>
        </w:r>
        <w:r w:rsidRPr="001477E9">
          <w:rPr>
            <w:rStyle w:val="Hyperlink"/>
            <w:rFonts w:ascii="Helvetica" w:hAnsi="Helvetica" w:cs="Helvetica"/>
            <w:b/>
            <w:bCs/>
            <w:color w:val="00687F"/>
            <w:sz w:val="22"/>
            <w:szCs w:val="22"/>
            <w:bdr w:val="none" w:sz="0" w:space="0" w:color="auto" w:frame="1"/>
          </w:rPr>
          <w:t>Links to an external site.</w:t>
        </w:r>
      </w:hyperlink>
      <w:r w:rsidRPr="001477E9">
        <w:rPr>
          <w:rFonts w:ascii="Helvetica" w:hAnsi="Helvetica" w:cs="Helvetica"/>
          <w:b/>
          <w:bCs/>
          <w:color w:val="273540"/>
          <w:sz w:val="22"/>
          <w:szCs w:val="22"/>
        </w:rPr>
        <w:t>[Video]. YouTube. </w:t>
      </w:r>
      <w:hyperlink r:id="rId14" w:tgtFrame="_blank" w:history="1">
        <w:r w:rsidRPr="001477E9">
          <w:rPr>
            <w:rStyle w:val="Hyperlink"/>
            <w:rFonts w:ascii="Helvetica" w:hAnsi="Helvetica" w:cs="Helvetica"/>
            <w:b/>
            <w:bCs/>
            <w:color w:val="1155CC"/>
            <w:sz w:val="22"/>
            <w:szCs w:val="22"/>
          </w:rPr>
          <w:t>https://www.youtube.com/watch?v=C1tC2qNtH-o</w:t>
        </w:r>
      </w:hyperlink>
    </w:p>
    <w:p w:rsidR="005F449B" w:rsidRPr="005F449B" w:rsidRDefault="005F449B" w:rsidP="005F449B">
      <w:pPr>
        <w:shd w:val="clear" w:color="auto" w:fill="FFFFFF"/>
        <w:spacing w:before="100" w:beforeAutospacing="1" w:after="100" w:afterAutospacing="1" w:line="240" w:lineRule="auto"/>
        <w:jc w:val="both"/>
        <w:rPr>
          <w:rFonts w:ascii="Helvetica" w:eastAsia="Times New Roman" w:hAnsi="Helvetica" w:cs="Helvetica"/>
          <w:b/>
          <w:color w:val="273540"/>
          <w:sz w:val="24"/>
          <w:szCs w:val="24"/>
        </w:rPr>
      </w:pPr>
    </w:p>
    <w:p w:rsidR="005F449B" w:rsidRPr="005F449B" w:rsidRDefault="005F449B" w:rsidP="005F449B">
      <w:pPr>
        <w:jc w:val="both"/>
        <w:rPr>
          <w:b/>
          <w:sz w:val="24"/>
          <w:szCs w:val="24"/>
        </w:rPr>
      </w:pPr>
    </w:p>
    <w:sectPr w:rsidR="005F449B" w:rsidRPr="005F4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205AB"/>
    <w:multiLevelType w:val="multilevel"/>
    <w:tmpl w:val="2A148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D29D4"/>
    <w:multiLevelType w:val="multilevel"/>
    <w:tmpl w:val="E08619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F4AE1"/>
    <w:multiLevelType w:val="multilevel"/>
    <w:tmpl w:val="B1EA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97B06"/>
    <w:multiLevelType w:val="multilevel"/>
    <w:tmpl w:val="CFFE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AD2E84"/>
    <w:multiLevelType w:val="multilevel"/>
    <w:tmpl w:val="6AE2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49B"/>
    <w:rsid w:val="001477E9"/>
    <w:rsid w:val="003040F9"/>
    <w:rsid w:val="005F4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B717"/>
  <w15:chartTrackingRefBased/>
  <w15:docId w15:val="{EF4E7DC8-9404-426A-B658-767D7671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44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449B"/>
    <w:rPr>
      <w:color w:val="0000FF"/>
      <w:u w:val="single"/>
    </w:rPr>
  </w:style>
  <w:style w:type="character" w:styleId="Emphasis">
    <w:name w:val="Emphasis"/>
    <w:basedOn w:val="DefaultParagraphFont"/>
    <w:uiPriority w:val="20"/>
    <w:qFormat/>
    <w:rsid w:val="001477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5343">
      <w:bodyDiv w:val="1"/>
      <w:marLeft w:val="0"/>
      <w:marRight w:val="0"/>
      <w:marTop w:val="0"/>
      <w:marBottom w:val="0"/>
      <w:divBdr>
        <w:top w:val="none" w:sz="0" w:space="0" w:color="auto"/>
        <w:left w:val="none" w:sz="0" w:space="0" w:color="auto"/>
        <w:bottom w:val="none" w:sz="0" w:space="0" w:color="auto"/>
        <w:right w:val="none" w:sz="0" w:space="0" w:color="auto"/>
      </w:divBdr>
    </w:div>
    <w:div w:id="147593612">
      <w:bodyDiv w:val="1"/>
      <w:marLeft w:val="0"/>
      <w:marRight w:val="0"/>
      <w:marTop w:val="0"/>
      <w:marBottom w:val="0"/>
      <w:divBdr>
        <w:top w:val="none" w:sz="0" w:space="0" w:color="auto"/>
        <w:left w:val="none" w:sz="0" w:space="0" w:color="auto"/>
        <w:bottom w:val="none" w:sz="0" w:space="0" w:color="auto"/>
        <w:right w:val="none" w:sz="0" w:space="0" w:color="auto"/>
      </w:divBdr>
    </w:div>
    <w:div w:id="332147713">
      <w:bodyDiv w:val="1"/>
      <w:marLeft w:val="0"/>
      <w:marRight w:val="0"/>
      <w:marTop w:val="0"/>
      <w:marBottom w:val="0"/>
      <w:divBdr>
        <w:top w:val="none" w:sz="0" w:space="0" w:color="auto"/>
        <w:left w:val="none" w:sz="0" w:space="0" w:color="auto"/>
        <w:bottom w:val="none" w:sz="0" w:space="0" w:color="auto"/>
        <w:right w:val="none" w:sz="0" w:space="0" w:color="auto"/>
      </w:divBdr>
    </w:div>
    <w:div w:id="449516028">
      <w:bodyDiv w:val="1"/>
      <w:marLeft w:val="0"/>
      <w:marRight w:val="0"/>
      <w:marTop w:val="0"/>
      <w:marBottom w:val="0"/>
      <w:divBdr>
        <w:top w:val="none" w:sz="0" w:space="0" w:color="auto"/>
        <w:left w:val="none" w:sz="0" w:space="0" w:color="auto"/>
        <w:bottom w:val="none" w:sz="0" w:space="0" w:color="auto"/>
        <w:right w:val="none" w:sz="0" w:space="0" w:color="auto"/>
      </w:divBdr>
    </w:div>
    <w:div w:id="615211061">
      <w:bodyDiv w:val="1"/>
      <w:marLeft w:val="0"/>
      <w:marRight w:val="0"/>
      <w:marTop w:val="0"/>
      <w:marBottom w:val="0"/>
      <w:divBdr>
        <w:top w:val="none" w:sz="0" w:space="0" w:color="auto"/>
        <w:left w:val="none" w:sz="0" w:space="0" w:color="auto"/>
        <w:bottom w:val="none" w:sz="0" w:space="0" w:color="auto"/>
        <w:right w:val="none" w:sz="0" w:space="0" w:color="auto"/>
      </w:divBdr>
    </w:div>
    <w:div w:id="703754026">
      <w:bodyDiv w:val="1"/>
      <w:marLeft w:val="0"/>
      <w:marRight w:val="0"/>
      <w:marTop w:val="0"/>
      <w:marBottom w:val="0"/>
      <w:divBdr>
        <w:top w:val="none" w:sz="0" w:space="0" w:color="auto"/>
        <w:left w:val="none" w:sz="0" w:space="0" w:color="auto"/>
        <w:bottom w:val="none" w:sz="0" w:space="0" w:color="auto"/>
        <w:right w:val="none" w:sz="0" w:space="0" w:color="auto"/>
      </w:divBdr>
    </w:div>
    <w:div w:id="8328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penathens.net/redirector/waldenu.edu?url=" TargetMode="External"/><Relationship Id="rId13" Type="http://schemas.openxmlformats.org/officeDocument/2006/relationships/hyperlink" Target="https://www.youtube.com/watch?v=C1tC2qNtH-o" TargetMode="External"/><Relationship Id="rId3" Type="http://schemas.openxmlformats.org/officeDocument/2006/relationships/settings" Target="settings.xml"/><Relationship Id="rId7" Type="http://schemas.openxmlformats.org/officeDocument/2006/relationships/hyperlink" Target="https://go.openathens.net/redirector/waldenu.edu?url=https://dsm.psychiatryonline.org/doi/full/10.1176/appi.books.9780890425787.x18_Personality_Disorders" TargetMode="External"/><Relationship Id="rId12" Type="http://schemas.openxmlformats.org/officeDocument/2006/relationships/hyperlink" Target="https://dsm.psychiatryonline.org/doi/full/10.1176/appi.books.9780890425787.x19_Paraphilic_Disorde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ientificamerican.com/article/does-brain-size-matter1" TargetMode="External"/><Relationship Id="rId11" Type="http://schemas.openxmlformats.org/officeDocument/2006/relationships/hyperlink" Target="https://go.openathens.net/redirector/waldenu.edu?url=" TargetMode="External"/><Relationship Id="rId5" Type="http://schemas.openxmlformats.org/officeDocument/2006/relationships/hyperlink" Target="https://www.scientificamerican.com/article/does-brain-size-matter1" TargetMode="External"/><Relationship Id="rId15" Type="http://schemas.openxmlformats.org/officeDocument/2006/relationships/fontTable" Target="fontTable.xml"/><Relationship Id="rId10" Type="http://schemas.openxmlformats.org/officeDocument/2006/relationships/hyperlink" Target="https://go.openathens.net/redirector/waldenu.edu?url=https://dsm.psychiatryonline.org/doi/full/10.1176/appi.books.9780890425787.x19_Paraphilic_Disorders" TargetMode="External"/><Relationship Id="rId4" Type="http://schemas.openxmlformats.org/officeDocument/2006/relationships/webSettings" Target="webSettings.xml"/><Relationship Id="rId9" Type="http://schemas.openxmlformats.org/officeDocument/2006/relationships/hyperlink" Target="https://dsm.psychiatryonline.org/doi/full/10.1176/appi.books.9780890425787.x18_Personality_Disorders" TargetMode="External"/><Relationship Id="rId14" Type="http://schemas.openxmlformats.org/officeDocument/2006/relationships/hyperlink" Target="https://www.youtube.com/watch?v=C1tC2qNt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2026-07-29T04:36:00Z</dcterms:created>
  <dcterms:modified xsi:type="dcterms:W3CDTF">2026-07-29T04:54:00Z</dcterms:modified>
</cp:coreProperties>
</file>